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35A0" w14:textId="77777777" w:rsidR="00A73FC4" w:rsidRDefault="00A73FC4" w:rsidP="00B352D5">
      <w:pPr>
        <w:pStyle w:val="p1"/>
        <w:rPr>
          <w:b/>
          <w:bCs/>
          <w:sz w:val="32"/>
        </w:rPr>
      </w:pPr>
    </w:p>
    <w:p w14:paraId="27FC5BE0" w14:textId="77777777" w:rsidR="00350B1F" w:rsidRDefault="00350B1F" w:rsidP="009C76C2">
      <w:pPr>
        <w:rPr>
          <w:lang w:val="es-ES"/>
        </w:rPr>
      </w:pPr>
    </w:p>
    <w:p w14:paraId="2DDA3A44" w14:textId="65400EFE" w:rsidR="001E32A2" w:rsidRPr="00723BF1" w:rsidRDefault="00B352D5" w:rsidP="00350B1F">
      <w:pPr>
        <w:ind w:left="-709"/>
        <w:rPr>
          <w:rFonts w:ascii="Calibri" w:hAnsi="Calibri"/>
          <w:b/>
          <w:bCs/>
          <w:color w:val="00D8B5"/>
          <w:sz w:val="36"/>
        </w:rPr>
      </w:pPr>
      <w:r w:rsidRPr="00723BF1">
        <w:rPr>
          <w:rFonts w:ascii="Calibri" w:hAnsi="Calibri"/>
          <w:b/>
          <w:bCs/>
          <w:color w:val="00D8B5"/>
          <w:sz w:val="36"/>
        </w:rPr>
        <w:t>ANEXO 1</w:t>
      </w:r>
      <w:r w:rsidR="00723BF1" w:rsidRPr="00723BF1">
        <w:rPr>
          <w:rFonts w:ascii="Calibri" w:hAnsi="Calibri"/>
          <w:b/>
          <w:bCs/>
          <w:color w:val="00D8B5"/>
          <w:sz w:val="36"/>
        </w:rPr>
        <w:t xml:space="preserve">. </w:t>
      </w:r>
      <w:r w:rsidRPr="00723BF1">
        <w:rPr>
          <w:rFonts w:ascii="Calibri" w:hAnsi="Calibri"/>
          <w:b/>
          <w:bCs/>
          <w:color w:val="00D8B5"/>
          <w:sz w:val="36"/>
        </w:rPr>
        <w:t>CONVIVENCIA E INCLUSIÓN EN NUESTRA COMUNIDAD EDUCATIVA</w:t>
      </w:r>
    </w:p>
    <w:p w14:paraId="44EB35EE" w14:textId="77777777" w:rsidR="00B352D5" w:rsidRDefault="00B352D5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00AAE532" w14:textId="77777777" w:rsidR="00B60B23" w:rsidRPr="00ED38CA" w:rsidRDefault="00B60B23" w:rsidP="00ED38CA">
      <w:pPr>
        <w:pStyle w:val="Prrafodelista"/>
        <w:numPr>
          <w:ilvl w:val="0"/>
          <w:numId w:val="1"/>
        </w:numPr>
        <w:spacing w:after="86" w:line="180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ED38CA">
        <w:rPr>
          <w:rFonts w:cs="Times New Roman"/>
          <w:color w:val="404040" w:themeColor="text1" w:themeTint="BF"/>
          <w:sz w:val="17"/>
          <w:szCs w:val="17"/>
          <w:lang w:eastAsia="es-ES_tradnl"/>
        </w:rPr>
        <w:t>Se necesita contar al menos con el PEI, PME, planes de convivencia y de inclusión si están definidos, u otros. Identificar en cada uno de ellos, qué se dice de convivencia e inclusión.</w:t>
      </w:r>
    </w:p>
    <w:p w14:paraId="37276184" w14:textId="77777777" w:rsidR="00B60B23" w:rsidRPr="00ED38CA" w:rsidRDefault="00B60B23" w:rsidP="00ED38CA">
      <w:pPr>
        <w:pStyle w:val="Prrafodelista"/>
        <w:numPr>
          <w:ilvl w:val="0"/>
          <w:numId w:val="1"/>
        </w:numPr>
        <w:spacing w:after="86" w:line="180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ED38CA">
        <w:rPr>
          <w:rFonts w:cs="Times New Roman"/>
          <w:color w:val="404040" w:themeColor="text1" w:themeTint="BF"/>
          <w:sz w:val="17"/>
          <w:szCs w:val="17"/>
          <w:lang w:eastAsia="es-ES_tradnl"/>
        </w:rPr>
        <w:t>Completar las columnas 1 y 2.</w:t>
      </w:r>
    </w:p>
    <w:p w14:paraId="7CD4E130" w14:textId="77777777" w:rsidR="00B60B23" w:rsidRPr="00ED38CA" w:rsidRDefault="00B60B23" w:rsidP="00ED38CA">
      <w:pPr>
        <w:pStyle w:val="Prrafodelista"/>
        <w:numPr>
          <w:ilvl w:val="0"/>
          <w:numId w:val="1"/>
        </w:numPr>
        <w:spacing w:after="86" w:line="180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ED38CA">
        <w:rPr>
          <w:rFonts w:cs="Times New Roman"/>
          <w:color w:val="404040" w:themeColor="text1" w:themeTint="BF"/>
          <w:sz w:val="17"/>
          <w:szCs w:val="17"/>
          <w:lang w:eastAsia="es-ES_tradnl"/>
        </w:rPr>
        <w:t>Se comparte la información recogida para tener un panorama general sobre los dos temas.</w:t>
      </w:r>
    </w:p>
    <w:p w14:paraId="0DCFEABF" w14:textId="5ADF0B2B" w:rsidR="00B60B23" w:rsidRPr="00ED38CA" w:rsidRDefault="00B60B23" w:rsidP="00ED38CA">
      <w:pPr>
        <w:pStyle w:val="Prrafodelista"/>
        <w:numPr>
          <w:ilvl w:val="0"/>
          <w:numId w:val="1"/>
        </w:numPr>
        <w:spacing w:after="86" w:line="180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ED38CA">
        <w:rPr>
          <w:rFonts w:cs="Times New Roman"/>
          <w:color w:val="404040" w:themeColor="text1" w:themeTint="BF"/>
          <w:sz w:val="17"/>
          <w:szCs w:val="17"/>
          <w:lang w:eastAsia="es-ES_tradnl"/>
        </w:rPr>
        <w:t>El grupo en su totali</w:t>
      </w:r>
      <w:r w:rsidR="001B3738" w:rsidRPr="00ED38CA">
        <w:rPr>
          <w:rFonts w:cs="Times New Roman"/>
          <w:color w:val="404040" w:themeColor="text1" w:themeTint="BF"/>
          <w:sz w:val="17"/>
          <w:szCs w:val="17"/>
          <w:lang w:eastAsia="es-ES_tradnl"/>
        </w:rPr>
        <w:t>dad completa la columna 3 con la</w:t>
      </w:r>
      <w:r w:rsidRPr="00ED38CA">
        <w:rPr>
          <w:rFonts w:cs="Times New Roman"/>
          <w:color w:val="404040" w:themeColor="text1" w:themeTint="BF"/>
          <w:sz w:val="17"/>
          <w:szCs w:val="17"/>
          <w:lang w:eastAsia="es-ES_tradnl"/>
        </w:rPr>
        <w:t>(s) situaciones que identifican asociadas a convivencia e inclusión.</w:t>
      </w:r>
    </w:p>
    <w:p w14:paraId="7C6D620C" w14:textId="77777777" w:rsidR="00B60B23" w:rsidRPr="00ED38CA" w:rsidRDefault="00B60B23" w:rsidP="00ED38CA">
      <w:pPr>
        <w:pStyle w:val="Prrafodelista"/>
        <w:numPr>
          <w:ilvl w:val="0"/>
          <w:numId w:val="1"/>
        </w:numPr>
        <w:spacing w:after="86" w:line="180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ED38CA">
        <w:rPr>
          <w:rFonts w:cs="Times New Roman"/>
          <w:color w:val="404040" w:themeColor="text1" w:themeTint="BF"/>
          <w:sz w:val="17"/>
          <w:szCs w:val="17"/>
          <w:lang w:eastAsia="es-ES_tradnl"/>
        </w:rPr>
        <w:t>Finalmente se responde la columna 4 y se comparte con el grupo. </w:t>
      </w:r>
    </w:p>
    <w:p w14:paraId="32243538" w14:textId="77777777" w:rsidR="00635F13" w:rsidRDefault="00635F13" w:rsidP="003F5FFB">
      <w:pPr>
        <w:rPr>
          <w:rFonts w:ascii="Calibri" w:hAnsi="Calibri"/>
          <w:b/>
          <w:bCs/>
          <w:color w:val="404040" w:themeColor="text1" w:themeTint="BF"/>
        </w:rPr>
      </w:pPr>
    </w:p>
    <w:p w14:paraId="0DD2AEC6" w14:textId="77777777" w:rsidR="006F08BB" w:rsidRDefault="006F08BB" w:rsidP="003F5FFB">
      <w:pPr>
        <w:rPr>
          <w:rFonts w:ascii="Calibri" w:hAnsi="Calibri"/>
          <w:b/>
          <w:bCs/>
          <w:color w:val="404040" w:themeColor="text1" w:themeTint="BF"/>
        </w:rPr>
      </w:pPr>
    </w:p>
    <w:tbl>
      <w:tblPr>
        <w:tblStyle w:val="Tablaconcuadrcula"/>
        <w:tblW w:w="13359" w:type="dxa"/>
        <w:tblInd w:w="-709" w:type="dxa"/>
        <w:tblLook w:val="04A0" w:firstRow="1" w:lastRow="0" w:firstColumn="1" w:lastColumn="0" w:noHBand="0" w:noVBand="1"/>
      </w:tblPr>
      <w:tblGrid>
        <w:gridCol w:w="699"/>
        <w:gridCol w:w="681"/>
        <w:gridCol w:w="2921"/>
        <w:gridCol w:w="3077"/>
        <w:gridCol w:w="2976"/>
        <w:gridCol w:w="3005"/>
      </w:tblGrid>
      <w:tr w:rsidR="003F5FFB" w:rsidRPr="00EF3223" w14:paraId="73A188CB" w14:textId="77777777" w:rsidTr="003F5FFB">
        <w:trPr>
          <w:trHeight w:val="386"/>
        </w:trPr>
        <w:tc>
          <w:tcPr>
            <w:tcW w:w="13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F6EF78" w14:textId="77777777" w:rsidR="005D50A4" w:rsidRPr="00EF3223" w:rsidRDefault="005D50A4" w:rsidP="003F5FFB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00D8B5"/>
            <w:vAlign w:val="center"/>
          </w:tcPr>
          <w:p w14:paraId="194D866B" w14:textId="77777777" w:rsidR="005D50A4" w:rsidRPr="00D04690" w:rsidRDefault="005D50A4" w:rsidP="003A658D">
            <w:pPr>
              <w:jc w:val="center"/>
              <w:rPr>
                <w:b/>
                <w:color w:val="FFFFFF" w:themeColor="background1"/>
              </w:rPr>
            </w:pPr>
            <w:r w:rsidRPr="00D04690">
              <w:rPr>
                <w:b/>
                <w:color w:val="FFFFFF" w:themeColor="background1"/>
              </w:rPr>
              <w:t>COLUMNA 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00D8B5"/>
            <w:vAlign w:val="center"/>
          </w:tcPr>
          <w:p w14:paraId="4E2A76B6" w14:textId="77777777" w:rsidR="005D50A4" w:rsidRPr="00D04690" w:rsidRDefault="005D50A4" w:rsidP="003A658D">
            <w:pPr>
              <w:jc w:val="center"/>
              <w:rPr>
                <w:b/>
                <w:color w:val="FFFFFF" w:themeColor="background1"/>
              </w:rPr>
            </w:pPr>
            <w:r w:rsidRPr="00D04690">
              <w:rPr>
                <w:b/>
                <w:color w:val="FFFFFF" w:themeColor="background1"/>
              </w:rPr>
              <w:t>COLUMNA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00D8B5"/>
            <w:vAlign w:val="center"/>
          </w:tcPr>
          <w:p w14:paraId="4E18F4AA" w14:textId="77777777" w:rsidR="005D50A4" w:rsidRPr="00D04690" w:rsidRDefault="005D50A4" w:rsidP="003A658D">
            <w:pPr>
              <w:jc w:val="center"/>
              <w:rPr>
                <w:b/>
                <w:color w:val="FFFFFF" w:themeColor="background1"/>
              </w:rPr>
            </w:pPr>
            <w:r w:rsidRPr="00D04690">
              <w:rPr>
                <w:b/>
                <w:color w:val="FFFFFF" w:themeColor="background1"/>
              </w:rPr>
              <w:t>COLUMNA 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00D8B5"/>
            <w:vAlign w:val="center"/>
          </w:tcPr>
          <w:p w14:paraId="2E6F01B7" w14:textId="77777777" w:rsidR="005D50A4" w:rsidRPr="00D04690" w:rsidRDefault="005D50A4" w:rsidP="003A658D">
            <w:pPr>
              <w:jc w:val="center"/>
              <w:rPr>
                <w:b/>
                <w:color w:val="FFFFFF" w:themeColor="background1"/>
              </w:rPr>
            </w:pPr>
            <w:r w:rsidRPr="00D04690">
              <w:rPr>
                <w:b/>
                <w:color w:val="FFFFFF" w:themeColor="background1"/>
              </w:rPr>
              <w:t>COLUMNA 4</w:t>
            </w:r>
          </w:p>
        </w:tc>
      </w:tr>
      <w:tr w:rsidR="003F5FFB" w:rsidRPr="00EF3223" w14:paraId="1ACD954E" w14:textId="77777777" w:rsidTr="003F5FFB">
        <w:trPr>
          <w:trHeight w:val="766"/>
        </w:trPr>
        <w:tc>
          <w:tcPr>
            <w:tcW w:w="1380" w:type="dxa"/>
            <w:gridSpan w:val="2"/>
            <w:vMerge/>
            <w:tcBorders>
              <w:left w:val="nil"/>
              <w:bottom w:val="single" w:sz="2" w:space="0" w:color="FFFFFF" w:themeColor="background1"/>
              <w:right w:val="nil"/>
            </w:tcBorders>
            <w:vAlign w:val="center"/>
          </w:tcPr>
          <w:p w14:paraId="1709C03F" w14:textId="77777777" w:rsidR="005D50A4" w:rsidRPr="00EF3223" w:rsidRDefault="005D50A4" w:rsidP="003A658D">
            <w:pPr>
              <w:jc w:val="center"/>
            </w:pPr>
          </w:p>
        </w:tc>
        <w:tc>
          <w:tcPr>
            <w:tcW w:w="2921" w:type="dxa"/>
            <w:tcBorders>
              <w:top w:val="nil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6C20E4F6" w14:textId="77777777" w:rsidR="005D50A4" w:rsidRPr="00D04690" w:rsidRDefault="005D50A4" w:rsidP="0027508F">
            <w:pPr>
              <w:rPr>
                <w:color w:val="404040" w:themeColor="text1" w:themeTint="BF"/>
                <w:sz w:val="17"/>
                <w:szCs w:val="17"/>
              </w:rPr>
            </w:pPr>
            <w:r w:rsidRPr="00D04690">
              <w:rPr>
                <w:color w:val="404040" w:themeColor="text1" w:themeTint="BF"/>
                <w:sz w:val="17"/>
                <w:szCs w:val="17"/>
              </w:rPr>
              <w:t>¿En qué documentos institucionales es mencionado el concepto?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44FC946C" w14:textId="77777777" w:rsidR="005D50A4" w:rsidRPr="00D04690" w:rsidRDefault="005D50A4" w:rsidP="0027508F">
            <w:pPr>
              <w:rPr>
                <w:color w:val="404040" w:themeColor="text1" w:themeTint="BF"/>
                <w:sz w:val="17"/>
                <w:szCs w:val="17"/>
              </w:rPr>
            </w:pPr>
            <w:r w:rsidRPr="00D04690">
              <w:rPr>
                <w:color w:val="404040" w:themeColor="text1" w:themeTint="BF"/>
                <w:sz w:val="17"/>
                <w:szCs w:val="17"/>
              </w:rPr>
              <w:t>¿Qué se dice respecto de este concepto?</w:t>
            </w:r>
          </w:p>
          <w:p w14:paraId="28D6D22C" w14:textId="2708E40A" w:rsidR="005D50A4" w:rsidRPr="00D04690" w:rsidRDefault="005D50A4" w:rsidP="0027508F">
            <w:pPr>
              <w:rPr>
                <w:color w:val="404040" w:themeColor="text1" w:themeTint="BF"/>
                <w:sz w:val="17"/>
                <w:szCs w:val="17"/>
              </w:rPr>
            </w:pPr>
            <w:r w:rsidRPr="00D04690">
              <w:rPr>
                <w:color w:val="404040" w:themeColor="text1" w:themeTint="BF"/>
                <w:sz w:val="17"/>
                <w:szCs w:val="17"/>
              </w:rPr>
              <w:t>(</w:t>
            </w:r>
            <w:r w:rsidR="00ED38CA">
              <w:rPr>
                <w:color w:val="404040" w:themeColor="text1" w:themeTint="BF"/>
                <w:sz w:val="17"/>
                <w:szCs w:val="17"/>
              </w:rPr>
              <w:t>i</w:t>
            </w:r>
            <w:r w:rsidRPr="00D04690">
              <w:rPr>
                <w:color w:val="404040" w:themeColor="text1" w:themeTint="BF"/>
                <w:sz w:val="17"/>
                <w:szCs w:val="17"/>
              </w:rPr>
              <w:t xml:space="preserve">deas </w:t>
            </w:r>
            <w:r w:rsidR="00ED38CA">
              <w:rPr>
                <w:color w:val="404040" w:themeColor="text1" w:themeTint="BF"/>
                <w:sz w:val="17"/>
                <w:szCs w:val="17"/>
              </w:rPr>
              <w:t>f</w:t>
            </w:r>
            <w:r w:rsidRPr="00D04690">
              <w:rPr>
                <w:color w:val="404040" w:themeColor="text1" w:themeTint="BF"/>
                <w:sz w:val="17"/>
                <w:szCs w:val="17"/>
              </w:rPr>
              <w:t>uerza)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54499AC7" w14:textId="77777777" w:rsidR="005D50A4" w:rsidRPr="00D04690" w:rsidRDefault="005D50A4" w:rsidP="0027508F">
            <w:pPr>
              <w:rPr>
                <w:color w:val="404040" w:themeColor="text1" w:themeTint="BF"/>
                <w:sz w:val="17"/>
                <w:szCs w:val="17"/>
              </w:rPr>
            </w:pPr>
            <w:r w:rsidRPr="00D04690">
              <w:rPr>
                <w:color w:val="404040" w:themeColor="text1" w:themeTint="BF"/>
                <w:sz w:val="17"/>
                <w:szCs w:val="17"/>
              </w:rPr>
              <w:t>Esta idea se expresa en nuestras prácticas cuando …</w:t>
            </w:r>
          </w:p>
          <w:p w14:paraId="26C3B85C" w14:textId="5DC70715" w:rsidR="005D50A4" w:rsidRPr="00D04690" w:rsidRDefault="005D50A4" w:rsidP="0027508F">
            <w:pPr>
              <w:rPr>
                <w:color w:val="404040" w:themeColor="text1" w:themeTint="BF"/>
                <w:sz w:val="17"/>
                <w:szCs w:val="17"/>
              </w:rPr>
            </w:pPr>
            <w:r w:rsidRPr="00D04690">
              <w:rPr>
                <w:color w:val="404040" w:themeColor="text1" w:themeTint="BF"/>
                <w:sz w:val="17"/>
                <w:szCs w:val="17"/>
              </w:rPr>
              <w:t>(</w:t>
            </w:r>
            <w:r w:rsidR="00ED38CA">
              <w:rPr>
                <w:color w:val="404040" w:themeColor="text1" w:themeTint="BF"/>
                <w:sz w:val="17"/>
                <w:szCs w:val="17"/>
              </w:rPr>
              <w:t>h</w:t>
            </w:r>
            <w:r w:rsidRPr="00D04690">
              <w:rPr>
                <w:color w:val="404040" w:themeColor="text1" w:themeTint="BF"/>
                <w:sz w:val="17"/>
                <w:szCs w:val="17"/>
              </w:rPr>
              <w:t>acemos o decimos algo)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3D8462C3" w14:textId="77777777" w:rsidR="005D50A4" w:rsidRPr="00D04690" w:rsidRDefault="005D50A4" w:rsidP="0027508F">
            <w:pPr>
              <w:rPr>
                <w:color w:val="404040" w:themeColor="text1" w:themeTint="BF"/>
                <w:sz w:val="17"/>
                <w:szCs w:val="17"/>
              </w:rPr>
            </w:pPr>
            <w:r w:rsidRPr="00D04690">
              <w:rPr>
                <w:color w:val="404040" w:themeColor="text1" w:themeTint="BF"/>
                <w:sz w:val="17"/>
                <w:szCs w:val="17"/>
              </w:rPr>
              <w:t>¿Qué opinión tengo/tenemos al respecto?</w:t>
            </w:r>
          </w:p>
        </w:tc>
      </w:tr>
      <w:tr w:rsidR="003F5FFB" w:rsidRPr="00EF3223" w14:paraId="57140089" w14:textId="77777777" w:rsidTr="003F5FFB">
        <w:trPr>
          <w:gridBefore w:val="1"/>
          <w:wBefore w:w="699" w:type="dxa"/>
          <w:trHeight w:val="1734"/>
        </w:trPr>
        <w:tc>
          <w:tcPr>
            <w:tcW w:w="68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textDirection w:val="btLr"/>
            <w:vAlign w:val="center"/>
          </w:tcPr>
          <w:p w14:paraId="5BE5893B" w14:textId="77777777" w:rsidR="005D50A4" w:rsidRPr="0027508F" w:rsidRDefault="005D50A4" w:rsidP="003A658D">
            <w:pPr>
              <w:ind w:left="113" w:right="113"/>
              <w:jc w:val="center"/>
              <w:rPr>
                <w:b/>
                <w:color w:val="404040" w:themeColor="text1" w:themeTint="BF"/>
                <w:sz w:val="22"/>
                <w:szCs w:val="44"/>
              </w:rPr>
            </w:pPr>
            <w:r w:rsidRPr="0027508F">
              <w:rPr>
                <w:b/>
                <w:color w:val="404040" w:themeColor="text1" w:themeTint="BF"/>
                <w:sz w:val="22"/>
                <w:szCs w:val="44"/>
              </w:rPr>
              <w:t>CONVIVENCIA</w:t>
            </w:r>
          </w:p>
        </w:tc>
        <w:tc>
          <w:tcPr>
            <w:tcW w:w="2921" w:type="dxa"/>
            <w:tcBorders>
              <w:top w:val="single" w:sz="2" w:space="0" w:color="00D8B5"/>
              <w:left w:val="nil"/>
              <w:bottom w:val="single" w:sz="2" w:space="0" w:color="00D8B5"/>
              <w:right w:val="single" w:sz="2" w:space="0" w:color="00D8B5"/>
            </w:tcBorders>
            <w:vAlign w:val="center"/>
          </w:tcPr>
          <w:p w14:paraId="0FCE899B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1.-</w:t>
            </w:r>
          </w:p>
          <w:p w14:paraId="0181CBBD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2.-</w:t>
            </w:r>
          </w:p>
          <w:p w14:paraId="6B71CFA0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3.-</w:t>
            </w:r>
          </w:p>
          <w:p w14:paraId="08370F49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4.-</w:t>
            </w:r>
          </w:p>
        </w:tc>
        <w:tc>
          <w:tcPr>
            <w:tcW w:w="3077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vAlign w:val="center"/>
          </w:tcPr>
          <w:p w14:paraId="43522096" w14:textId="77777777" w:rsidR="005D50A4" w:rsidRPr="00EF3223" w:rsidRDefault="005D50A4" w:rsidP="003A658D"/>
        </w:tc>
        <w:tc>
          <w:tcPr>
            <w:tcW w:w="2976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vAlign w:val="center"/>
          </w:tcPr>
          <w:p w14:paraId="40B8F5C1" w14:textId="77777777" w:rsidR="005D50A4" w:rsidRPr="00EF3223" w:rsidRDefault="005D50A4" w:rsidP="003A658D"/>
        </w:tc>
        <w:tc>
          <w:tcPr>
            <w:tcW w:w="3005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FFFFFF" w:themeColor="background1"/>
            </w:tcBorders>
            <w:vAlign w:val="center"/>
          </w:tcPr>
          <w:p w14:paraId="12B8D019" w14:textId="77777777" w:rsidR="005D50A4" w:rsidRPr="00EF3223" w:rsidRDefault="005D50A4" w:rsidP="003A658D">
            <w:bookmarkStart w:id="0" w:name="_GoBack"/>
            <w:bookmarkEnd w:id="0"/>
          </w:p>
        </w:tc>
      </w:tr>
      <w:tr w:rsidR="003F5FFB" w:rsidRPr="00EF3223" w14:paraId="2A9EEBAA" w14:textId="77777777" w:rsidTr="003F5FFB">
        <w:trPr>
          <w:gridBefore w:val="1"/>
          <w:wBefore w:w="699" w:type="dxa"/>
          <w:trHeight w:val="1748"/>
        </w:trPr>
        <w:tc>
          <w:tcPr>
            <w:tcW w:w="68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textDirection w:val="btLr"/>
            <w:vAlign w:val="center"/>
          </w:tcPr>
          <w:p w14:paraId="35655D1D" w14:textId="77777777" w:rsidR="005D50A4" w:rsidRPr="0027508F" w:rsidRDefault="005D50A4" w:rsidP="003A658D">
            <w:pPr>
              <w:ind w:left="113" w:right="113"/>
              <w:jc w:val="center"/>
              <w:rPr>
                <w:b/>
                <w:color w:val="404040" w:themeColor="text1" w:themeTint="BF"/>
                <w:sz w:val="22"/>
                <w:szCs w:val="44"/>
              </w:rPr>
            </w:pPr>
            <w:r w:rsidRPr="0027508F">
              <w:rPr>
                <w:b/>
                <w:color w:val="404040" w:themeColor="text1" w:themeTint="BF"/>
                <w:sz w:val="22"/>
                <w:szCs w:val="44"/>
              </w:rPr>
              <w:t>INCLUSIÓN</w:t>
            </w:r>
          </w:p>
        </w:tc>
        <w:tc>
          <w:tcPr>
            <w:tcW w:w="2921" w:type="dxa"/>
            <w:tcBorders>
              <w:top w:val="single" w:sz="2" w:space="0" w:color="00D8B5"/>
              <w:left w:val="nil"/>
              <w:bottom w:val="single" w:sz="2" w:space="0" w:color="00D8B5"/>
              <w:right w:val="single" w:sz="2" w:space="0" w:color="00D8B5"/>
            </w:tcBorders>
            <w:vAlign w:val="center"/>
          </w:tcPr>
          <w:p w14:paraId="0CB1F71B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1.-</w:t>
            </w:r>
          </w:p>
          <w:p w14:paraId="22618AEC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2.-</w:t>
            </w:r>
          </w:p>
          <w:p w14:paraId="131B377C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3.-</w:t>
            </w:r>
          </w:p>
          <w:p w14:paraId="162C48EC" w14:textId="77777777" w:rsidR="005D50A4" w:rsidRPr="0027508F" w:rsidRDefault="005D50A4" w:rsidP="003A658D">
            <w:pPr>
              <w:spacing w:before="240" w:line="276" w:lineRule="auto"/>
              <w:rPr>
                <w:color w:val="404040" w:themeColor="text1" w:themeTint="BF"/>
                <w:sz w:val="17"/>
                <w:szCs w:val="17"/>
              </w:rPr>
            </w:pPr>
            <w:r w:rsidRPr="0027508F">
              <w:rPr>
                <w:color w:val="404040" w:themeColor="text1" w:themeTint="BF"/>
                <w:sz w:val="17"/>
                <w:szCs w:val="17"/>
              </w:rPr>
              <w:t>4.-</w:t>
            </w:r>
          </w:p>
        </w:tc>
        <w:tc>
          <w:tcPr>
            <w:tcW w:w="3077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vAlign w:val="center"/>
          </w:tcPr>
          <w:p w14:paraId="3BF6340A" w14:textId="77777777" w:rsidR="005D50A4" w:rsidRPr="00EF3223" w:rsidRDefault="005D50A4" w:rsidP="003A658D"/>
        </w:tc>
        <w:tc>
          <w:tcPr>
            <w:tcW w:w="2976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vAlign w:val="center"/>
          </w:tcPr>
          <w:p w14:paraId="6F374736" w14:textId="77777777" w:rsidR="005D50A4" w:rsidRPr="00EF3223" w:rsidRDefault="005D50A4" w:rsidP="003A658D"/>
        </w:tc>
        <w:tc>
          <w:tcPr>
            <w:tcW w:w="3005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FFFFFF" w:themeColor="background1"/>
            </w:tcBorders>
            <w:vAlign w:val="center"/>
          </w:tcPr>
          <w:p w14:paraId="36B3CBD1" w14:textId="77777777" w:rsidR="005D50A4" w:rsidRPr="00EF3223" w:rsidRDefault="005D50A4" w:rsidP="003A658D"/>
        </w:tc>
      </w:tr>
    </w:tbl>
    <w:p w14:paraId="52B955C2" w14:textId="77777777" w:rsidR="003F5FFB" w:rsidRDefault="003F5FFB" w:rsidP="003F5FFB">
      <w:pPr>
        <w:spacing w:line="213" w:lineRule="atLeast"/>
        <w:jc w:val="both"/>
        <w:rPr>
          <w:rFonts w:ascii="gobCL Light" w:hAnsi="gobCL Light" w:cs="Times New Roman"/>
          <w:sz w:val="17"/>
          <w:szCs w:val="17"/>
          <w:lang w:eastAsia="es-ES_tradnl"/>
        </w:rPr>
      </w:pPr>
    </w:p>
    <w:p w14:paraId="7102718A" w14:textId="47F3E475" w:rsidR="003F5FFB" w:rsidRDefault="003F5FFB" w:rsidP="00350B1F">
      <w:pPr>
        <w:ind w:left="-709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6048CA0D" w14:textId="77777777" w:rsidR="009C76C2" w:rsidRDefault="009C76C2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47CD7819" w14:textId="670C5468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0853857" w14:textId="1183532D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8D75A1C" w14:textId="13D92E52" w:rsidR="008F71CB" w:rsidRPr="003F5FFB" w:rsidRDefault="008F71CB" w:rsidP="003F5FFB">
      <w:pPr>
        <w:ind w:left="-709"/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</w:pPr>
    </w:p>
    <w:sectPr w:rsidR="008F71CB" w:rsidRPr="003F5FFB" w:rsidSect="009C76C2">
      <w:pgSz w:w="15840" w:h="12240" w:orient="landscape"/>
      <w:pgMar w:top="511" w:right="283" w:bottom="92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altName w:val="Calibri"/>
    <w:charset w:val="00"/>
    <w:family w:val="auto"/>
    <w:pitch w:val="variable"/>
    <w:sig w:usb0="8000002F" w:usb1="4000005B" w:usb2="00000000" w:usb3="00000000" w:csb0="00000111" w:csb1="00000000"/>
  </w:font>
  <w:font w:name="gobCL Light">
    <w:altName w:val="Calibri"/>
    <w:charset w:val="00"/>
    <w:family w:val="auto"/>
    <w:pitch w:val="variable"/>
    <w:sig w:usb0="00000003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8F1"/>
    <w:multiLevelType w:val="hybridMultilevel"/>
    <w:tmpl w:val="A83A653E"/>
    <w:lvl w:ilvl="0" w:tplc="E3C6D868">
      <w:start w:val="1"/>
      <w:numFmt w:val="bullet"/>
      <w:lvlText w:val=""/>
      <w:lvlJc w:val="left"/>
      <w:pPr>
        <w:ind w:left="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5A"/>
    <w:rsid w:val="000414BC"/>
    <w:rsid w:val="00063007"/>
    <w:rsid w:val="000E1959"/>
    <w:rsid w:val="000E2707"/>
    <w:rsid w:val="001A7DA3"/>
    <w:rsid w:val="001B3738"/>
    <w:rsid w:val="001E32A2"/>
    <w:rsid w:val="001F017F"/>
    <w:rsid w:val="00261AAC"/>
    <w:rsid w:val="0027508F"/>
    <w:rsid w:val="002C14F7"/>
    <w:rsid w:val="00350B1F"/>
    <w:rsid w:val="00391432"/>
    <w:rsid w:val="003F5FFB"/>
    <w:rsid w:val="004B4DF3"/>
    <w:rsid w:val="005D50A4"/>
    <w:rsid w:val="00635F13"/>
    <w:rsid w:val="006D77DD"/>
    <w:rsid w:val="006F08BB"/>
    <w:rsid w:val="00703AD7"/>
    <w:rsid w:val="00723BF1"/>
    <w:rsid w:val="00765290"/>
    <w:rsid w:val="00797A0D"/>
    <w:rsid w:val="007A2B0A"/>
    <w:rsid w:val="007F125A"/>
    <w:rsid w:val="008B367E"/>
    <w:rsid w:val="008F71CB"/>
    <w:rsid w:val="009923C2"/>
    <w:rsid w:val="009C76C2"/>
    <w:rsid w:val="00A43102"/>
    <w:rsid w:val="00A557F1"/>
    <w:rsid w:val="00A73FC4"/>
    <w:rsid w:val="00B255FE"/>
    <w:rsid w:val="00B352D5"/>
    <w:rsid w:val="00B60B23"/>
    <w:rsid w:val="00C85560"/>
    <w:rsid w:val="00D04690"/>
    <w:rsid w:val="00DD0044"/>
    <w:rsid w:val="00EA0DF2"/>
    <w:rsid w:val="00EB394F"/>
    <w:rsid w:val="00E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paragraph" w:styleId="Prrafodelista">
    <w:name w:val="List Paragraph"/>
    <w:basedOn w:val="Normal"/>
    <w:uiPriority w:val="34"/>
    <w:qFormat/>
    <w:rsid w:val="00ED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94FF2F-5522-40FA-8112-F4BF9BF4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9</cp:revision>
  <dcterms:created xsi:type="dcterms:W3CDTF">2018-01-08T23:37:00Z</dcterms:created>
  <dcterms:modified xsi:type="dcterms:W3CDTF">2018-04-06T03:46:00Z</dcterms:modified>
</cp:coreProperties>
</file>